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3" w:rsidRDefault="00165DB3" w:rsidP="00165DB3">
      <w:pPr>
        <w:spacing w:line="238" w:lineRule="auto"/>
        <w:ind w:right="360"/>
        <w:jc w:val="center"/>
        <w:rPr>
          <w:rFonts w:eastAsia="Times New Roman"/>
          <w:b/>
          <w:bCs/>
          <w:sz w:val="28"/>
          <w:szCs w:val="24"/>
        </w:rPr>
      </w:pPr>
      <w:r w:rsidRPr="00411E34">
        <w:rPr>
          <w:rFonts w:eastAsia="Times New Roman"/>
          <w:b/>
          <w:bCs/>
          <w:sz w:val="28"/>
          <w:szCs w:val="24"/>
        </w:rPr>
        <w:t>Аннотация к рабочей программе по учебному курсу «Литературное чтение»</w:t>
      </w:r>
    </w:p>
    <w:p w:rsidR="00165DB3" w:rsidRPr="001B5299" w:rsidRDefault="00165DB3" w:rsidP="001B5299">
      <w:pPr>
        <w:spacing w:line="238" w:lineRule="auto"/>
        <w:ind w:right="360"/>
        <w:jc w:val="center"/>
        <w:rPr>
          <w:rFonts w:eastAsia="Times New Roman"/>
          <w:b/>
          <w:bCs/>
          <w:sz w:val="28"/>
          <w:szCs w:val="24"/>
        </w:rPr>
      </w:pPr>
      <w:r w:rsidRPr="00411E34">
        <w:rPr>
          <w:rFonts w:eastAsia="Times New Roman"/>
          <w:b/>
          <w:bCs/>
          <w:sz w:val="28"/>
          <w:szCs w:val="24"/>
        </w:rPr>
        <w:t xml:space="preserve"> 1-4 классы</w:t>
      </w:r>
      <w:r>
        <w:rPr>
          <w:rFonts w:eastAsia="Times New Roman"/>
          <w:b/>
          <w:bCs/>
          <w:sz w:val="28"/>
          <w:szCs w:val="24"/>
        </w:rPr>
        <w:t xml:space="preserve"> </w:t>
      </w:r>
      <w:r w:rsidRPr="00411E34">
        <w:rPr>
          <w:rFonts w:eastAsia="Times New Roman"/>
          <w:b/>
          <w:bCs/>
          <w:sz w:val="28"/>
          <w:szCs w:val="24"/>
        </w:rPr>
        <w:t>(«Перспективная начальная школа»)</w:t>
      </w:r>
      <w:bookmarkStart w:id="0" w:name="_GoBack"/>
      <w:bookmarkEnd w:id="0"/>
    </w:p>
    <w:p w:rsidR="00165DB3" w:rsidRDefault="00165DB3" w:rsidP="00165DB3">
      <w:pPr>
        <w:spacing w:line="238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Программа по литературному чтению </w:t>
      </w:r>
      <w:r>
        <w:rPr>
          <w:rFonts w:eastAsia="Times New Roman"/>
          <w:sz w:val="24"/>
          <w:szCs w:val="24"/>
        </w:rPr>
        <w:t>разработана на основе Федерального государственного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образования,   Положения о рабочих программах,   программы по литературному чтению Н.А </w:t>
      </w:r>
      <w:proofErr w:type="spellStart"/>
      <w:r>
        <w:rPr>
          <w:rFonts w:eastAsia="Times New Roman"/>
          <w:sz w:val="24"/>
          <w:szCs w:val="24"/>
        </w:rPr>
        <w:t>Чураковой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О.В.Малаховской</w:t>
      </w:r>
      <w:proofErr w:type="spellEnd"/>
      <w:r>
        <w:rPr>
          <w:rFonts w:eastAsia="Times New Roman"/>
          <w:sz w:val="24"/>
          <w:szCs w:val="24"/>
        </w:rPr>
        <w:t xml:space="preserve"> (УМК «Перспективная начальная школа») с учетом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внутрипредметных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165DB3" w:rsidRDefault="00165DB3" w:rsidP="00165DB3">
      <w:pPr>
        <w:spacing w:line="21" w:lineRule="exact"/>
        <w:rPr>
          <w:sz w:val="20"/>
          <w:szCs w:val="20"/>
        </w:rPr>
      </w:pPr>
    </w:p>
    <w:p w:rsidR="00165DB3" w:rsidRDefault="00165DB3" w:rsidP="00165DB3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   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165DB3" w:rsidRDefault="00165DB3" w:rsidP="00165DB3">
      <w:pPr>
        <w:spacing w:line="2" w:lineRule="exact"/>
        <w:rPr>
          <w:sz w:val="20"/>
          <w:szCs w:val="20"/>
        </w:rPr>
      </w:pPr>
    </w:p>
    <w:p w:rsidR="00165DB3" w:rsidRDefault="00165DB3" w:rsidP="00165D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литературному чтению рассчитана на 4 года.</w:t>
      </w:r>
    </w:p>
    <w:p w:rsidR="00165DB3" w:rsidRDefault="00165DB3" w:rsidP="00165D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165DB3" w:rsidRDefault="00165DB3" w:rsidP="00165DB3">
      <w:pPr>
        <w:spacing w:line="12" w:lineRule="exact"/>
        <w:rPr>
          <w:sz w:val="20"/>
          <w:szCs w:val="20"/>
        </w:rPr>
      </w:pPr>
    </w:p>
    <w:p w:rsidR="00165DB3" w:rsidRDefault="00165DB3" w:rsidP="00165DB3">
      <w:pPr>
        <w:numPr>
          <w:ilvl w:val="1"/>
          <w:numId w:val="1"/>
        </w:numPr>
        <w:tabs>
          <w:tab w:val="left" w:pos="1080"/>
        </w:tabs>
        <w:spacing w:line="238" w:lineRule="auto"/>
        <w:ind w:left="1080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</w:t>
      </w:r>
    </w:p>
    <w:p w:rsidR="00165DB3" w:rsidRDefault="00165DB3" w:rsidP="00165DB3">
      <w:pPr>
        <w:spacing w:line="14" w:lineRule="exact"/>
        <w:rPr>
          <w:rFonts w:eastAsia="Times New Roman"/>
          <w:sz w:val="24"/>
          <w:szCs w:val="24"/>
        </w:rPr>
      </w:pPr>
    </w:p>
    <w:p w:rsidR="00165DB3" w:rsidRDefault="00165DB3" w:rsidP="00165DB3">
      <w:pPr>
        <w:numPr>
          <w:ilvl w:val="1"/>
          <w:numId w:val="1"/>
        </w:numPr>
        <w:tabs>
          <w:tab w:val="left" w:pos="1080"/>
        </w:tabs>
        <w:spacing w:line="234" w:lineRule="auto"/>
        <w:ind w:left="1080" w:right="10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165DB3" w:rsidRDefault="00165DB3" w:rsidP="00165DB3">
      <w:pPr>
        <w:spacing w:line="13" w:lineRule="exact"/>
        <w:rPr>
          <w:rFonts w:eastAsia="Times New Roman"/>
          <w:sz w:val="24"/>
          <w:szCs w:val="24"/>
        </w:rPr>
      </w:pPr>
    </w:p>
    <w:p w:rsidR="00165DB3" w:rsidRPr="001B5299" w:rsidRDefault="00165DB3" w:rsidP="001B5299">
      <w:pPr>
        <w:numPr>
          <w:ilvl w:val="1"/>
          <w:numId w:val="1"/>
        </w:numPr>
        <w:tabs>
          <w:tab w:val="left" w:pos="1080"/>
        </w:tabs>
        <w:spacing w:line="236" w:lineRule="auto"/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165DB3" w:rsidRDefault="00165DB3" w:rsidP="00165DB3">
      <w:pPr>
        <w:spacing w:line="13" w:lineRule="exact"/>
        <w:rPr>
          <w:rFonts w:eastAsia="Times New Roman"/>
          <w:sz w:val="24"/>
          <w:szCs w:val="24"/>
        </w:rPr>
      </w:pPr>
    </w:p>
    <w:p w:rsidR="00165DB3" w:rsidRDefault="00165DB3" w:rsidP="00165DB3">
      <w:pPr>
        <w:tabs>
          <w:tab w:val="left" w:pos="218"/>
        </w:tabs>
        <w:spacing w:line="236" w:lineRule="auto"/>
        <w:ind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В 1-м классе максимальное количество часов на изучение предмета «Литературное чтение» составляет 40 часов (по 4 часа в неделю после окончания курса «обучение грамоте»), во 2-ми 3-м— по 136 часов в год (4 часа в неделю</w:t>
      </w:r>
      <w:proofErr w:type="gramStart"/>
      <w:r>
        <w:rPr>
          <w:rFonts w:eastAsia="Times New Roman"/>
          <w:sz w:val="24"/>
          <w:szCs w:val="24"/>
        </w:rPr>
        <w:t>).в</w:t>
      </w:r>
      <w:proofErr w:type="gramEnd"/>
      <w:r>
        <w:rPr>
          <w:rFonts w:eastAsia="Times New Roman"/>
          <w:sz w:val="24"/>
          <w:szCs w:val="24"/>
        </w:rPr>
        <w:t xml:space="preserve"> 4 -102 часа (3 часа в неделю)</w:t>
      </w:r>
    </w:p>
    <w:p w:rsidR="00165DB3" w:rsidRDefault="00165DB3" w:rsidP="00165DB3">
      <w:pPr>
        <w:spacing w:line="13" w:lineRule="exact"/>
        <w:rPr>
          <w:rFonts w:eastAsia="Times New Roman"/>
          <w:sz w:val="24"/>
          <w:szCs w:val="24"/>
        </w:rPr>
      </w:pPr>
    </w:p>
    <w:p w:rsidR="00165DB3" w:rsidRDefault="00165DB3" w:rsidP="00165DB3">
      <w:pPr>
        <w:spacing w:line="238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Основная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цель,</w:t>
      </w:r>
      <w:r>
        <w:rPr>
          <w:rFonts w:eastAsia="Times New Roman"/>
          <w:sz w:val="24"/>
          <w:szCs w:val="24"/>
        </w:rPr>
        <w:t xml:space="preserve"> реализуемая средствами литературного чтения, связана с формированием грамотного читателя, который с течением времени </w:t>
      </w:r>
      <w:proofErr w:type="gramStart"/>
      <w:r>
        <w:rPr>
          <w:rFonts w:eastAsia="Times New Roman"/>
          <w:sz w:val="24"/>
          <w:szCs w:val="24"/>
        </w:rPr>
        <w:t>сможет  решить</w:t>
      </w:r>
      <w:proofErr w:type="gramEnd"/>
      <w:r>
        <w:rPr>
          <w:rFonts w:eastAsia="Times New Roman"/>
          <w:sz w:val="24"/>
          <w:szCs w:val="24"/>
        </w:rPr>
        <w:t xml:space="preserve"> следующие  </w:t>
      </w:r>
      <w:r>
        <w:rPr>
          <w:rFonts w:eastAsia="Times New Roman"/>
          <w:b/>
          <w:bCs/>
          <w:i/>
          <w:iCs/>
          <w:sz w:val="24"/>
          <w:szCs w:val="24"/>
        </w:rPr>
        <w:t>предметные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165DB3" w:rsidRDefault="00165DB3" w:rsidP="00165DB3">
      <w:pPr>
        <w:spacing w:line="14" w:lineRule="exact"/>
        <w:rPr>
          <w:rFonts w:eastAsia="Times New Roman"/>
          <w:sz w:val="24"/>
          <w:szCs w:val="24"/>
        </w:rPr>
      </w:pPr>
    </w:p>
    <w:p w:rsidR="00165DB3" w:rsidRDefault="00165DB3" w:rsidP="00165DB3">
      <w:pPr>
        <w:spacing w:line="234" w:lineRule="auto"/>
        <w:ind w:right="3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духовно-нравственная</w:t>
      </w:r>
      <w:r>
        <w:rPr>
          <w:rFonts w:eastAsia="Times New Roman"/>
          <w:sz w:val="24"/>
          <w:szCs w:val="24"/>
        </w:rPr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165DB3" w:rsidRDefault="00165DB3" w:rsidP="00165DB3">
      <w:pPr>
        <w:spacing w:line="13" w:lineRule="exact"/>
        <w:rPr>
          <w:rFonts w:eastAsia="Times New Roman"/>
          <w:sz w:val="24"/>
          <w:szCs w:val="24"/>
        </w:rPr>
      </w:pPr>
    </w:p>
    <w:p w:rsidR="00165DB3" w:rsidRDefault="00165DB3" w:rsidP="00165DB3">
      <w:pPr>
        <w:spacing w:line="234" w:lineRule="auto"/>
        <w:ind w:right="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духовно-эстетическая</w:t>
      </w:r>
      <w:r>
        <w:rPr>
          <w:rFonts w:eastAsia="Times New Roman"/>
          <w:sz w:val="24"/>
          <w:szCs w:val="24"/>
        </w:rPr>
        <w:t xml:space="preserve"> (от формирования умения видеть красоту целого до воспитания чуткости к отдельной детали);</w:t>
      </w:r>
    </w:p>
    <w:p w:rsidR="00165DB3" w:rsidRDefault="00165DB3" w:rsidP="00165DB3">
      <w:pPr>
        <w:spacing w:line="13" w:lineRule="exact"/>
        <w:rPr>
          <w:rFonts w:eastAsia="Times New Roman"/>
          <w:sz w:val="24"/>
          <w:szCs w:val="24"/>
        </w:rPr>
      </w:pPr>
    </w:p>
    <w:p w:rsidR="00165DB3" w:rsidRDefault="00165DB3" w:rsidP="00165DB3">
      <w:pPr>
        <w:spacing w:line="237" w:lineRule="auto"/>
        <w:ind w:right="2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литературоведческая</w:t>
      </w:r>
      <w:r>
        <w:rPr>
          <w:rFonts w:eastAsia="Times New Roman"/>
          <w:sz w:val="24"/>
          <w:szCs w:val="24"/>
        </w:rPr>
        <w:t xml:space="preserve"> 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165DB3" w:rsidRDefault="00165DB3" w:rsidP="00165DB3">
      <w:pPr>
        <w:spacing w:line="13" w:lineRule="exact"/>
        <w:rPr>
          <w:rFonts w:eastAsia="Times New Roman"/>
          <w:sz w:val="24"/>
          <w:szCs w:val="24"/>
        </w:rPr>
      </w:pPr>
    </w:p>
    <w:p w:rsidR="00165DB3" w:rsidRDefault="00165DB3" w:rsidP="00165DB3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библиографическая</w:t>
      </w:r>
      <w:r>
        <w:rPr>
          <w:rFonts w:eastAsia="Times New Roman"/>
          <w:sz w:val="24"/>
          <w:szCs w:val="24"/>
        </w:rPr>
        <w:t xml:space="preserve"> 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</w:t>
      </w:r>
      <w:r w:rsidRPr="004E7E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источниками информации и осознанно отбирать список литературы для решения конкретной учебной задачи).</w:t>
      </w:r>
    </w:p>
    <w:p w:rsidR="00B25967" w:rsidRDefault="00B25967"/>
    <w:sectPr w:rsidR="00B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A9E3"/>
    <w:multiLevelType w:val="hybridMultilevel"/>
    <w:tmpl w:val="9ACE38CA"/>
    <w:lvl w:ilvl="0" w:tplc="15BACD6A">
      <w:start w:val="1"/>
      <w:numFmt w:val="bullet"/>
      <w:lvlText w:val="В"/>
      <w:lvlJc w:val="left"/>
    </w:lvl>
    <w:lvl w:ilvl="1" w:tplc="18C6CFB8">
      <w:start w:val="1"/>
      <w:numFmt w:val="decimal"/>
      <w:lvlText w:val="%2."/>
      <w:lvlJc w:val="left"/>
    </w:lvl>
    <w:lvl w:ilvl="2" w:tplc="4F306372">
      <w:numFmt w:val="decimal"/>
      <w:lvlText w:val=""/>
      <w:lvlJc w:val="left"/>
    </w:lvl>
    <w:lvl w:ilvl="3" w:tplc="AB6E3210">
      <w:numFmt w:val="decimal"/>
      <w:lvlText w:val=""/>
      <w:lvlJc w:val="left"/>
    </w:lvl>
    <w:lvl w:ilvl="4" w:tplc="F8E6262A">
      <w:numFmt w:val="decimal"/>
      <w:lvlText w:val=""/>
      <w:lvlJc w:val="left"/>
    </w:lvl>
    <w:lvl w:ilvl="5" w:tplc="99E0B9D0">
      <w:numFmt w:val="decimal"/>
      <w:lvlText w:val=""/>
      <w:lvlJc w:val="left"/>
    </w:lvl>
    <w:lvl w:ilvl="6" w:tplc="E110AD28">
      <w:numFmt w:val="decimal"/>
      <w:lvlText w:val=""/>
      <w:lvlJc w:val="left"/>
    </w:lvl>
    <w:lvl w:ilvl="7" w:tplc="4C1A11B0">
      <w:numFmt w:val="decimal"/>
      <w:lvlText w:val=""/>
      <w:lvlJc w:val="left"/>
    </w:lvl>
    <w:lvl w:ilvl="8" w:tplc="11CAC9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B"/>
    <w:rsid w:val="00165DB3"/>
    <w:rsid w:val="001B5299"/>
    <w:rsid w:val="008C429B"/>
    <w:rsid w:val="00B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4DF"/>
  <w15:chartTrackingRefBased/>
  <w15:docId w15:val="{1324609D-129A-4618-80B7-5231B46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2017-12-03T13:17:00Z</dcterms:created>
  <dcterms:modified xsi:type="dcterms:W3CDTF">2017-12-03T13:20:00Z</dcterms:modified>
</cp:coreProperties>
</file>